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A051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32F28B9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辽宁省科学研究和技术服务业</w:t>
      </w:r>
    </w:p>
    <w:p w14:paraId="1DE0FA5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扩能提质若干措施</w:t>
      </w:r>
    </w:p>
    <w:p w14:paraId="5AF0AC14">
      <w:pPr>
        <w:spacing w:line="580" w:lineRule="exact"/>
        <w:jc w:val="center"/>
        <w:rPr>
          <w:rFonts w:hint="eastAsia" w:ascii="宋体" w:hAnsi="宋体" w:eastAsia="宋体" w:cs="宋体"/>
          <w:sz w:val="24"/>
        </w:rPr>
      </w:pPr>
    </w:p>
    <w:p w14:paraId="5E065840">
      <w:pPr>
        <w:widowControl/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z w:val="36"/>
          <w:szCs w:val="36"/>
        </w:rPr>
        <w:t>贯彻</w:t>
      </w:r>
      <w:r>
        <w:rPr>
          <w:rFonts w:hint="eastAsia" w:ascii="仿宋" w:hAnsi="仿宋" w:eastAsia="仿宋" w:cs="仿宋"/>
          <w:sz w:val="36"/>
          <w:szCs w:val="36"/>
        </w:rPr>
        <w:t>落实</w:t>
      </w:r>
      <w:r>
        <w:rPr>
          <w:rFonts w:ascii="仿宋" w:hAnsi="仿宋" w:eastAsia="仿宋" w:cs="仿宋"/>
          <w:sz w:val="36"/>
          <w:szCs w:val="36"/>
        </w:rPr>
        <w:t>全国服务业大会精神，推动服务业扩能提质，</w:t>
      </w:r>
      <w:r>
        <w:rPr>
          <w:rFonts w:hint="eastAsia" w:ascii="仿宋" w:hAnsi="仿宋" w:eastAsia="仿宋" w:cs="仿宋"/>
          <w:sz w:val="36"/>
          <w:szCs w:val="36"/>
        </w:rPr>
        <w:t>聚焦科学研究和技术服务业领域</w:t>
      </w:r>
      <w:r>
        <w:rPr>
          <w:rFonts w:ascii="仿宋" w:hAnsi="仿宋" w:eastAsia="仿宋" w:cs="仿宋"/>
          <w:sz w:val="36"/>
          <w:szCs w:val="36"/>
        </w:rPr>
        <w:t>制定</w:t>
      </w:r>
      <w:r>
        <w:rPr>
          <w:rFonts w:hint="eastAsia" w:ascii="仿宋" w:hAnsi="仿宋" w:eastAsia="仿宋" w:cs="仿宋"/>
          <w:sz w:val="36"/>
          <w:szCs w:val="36"/>
        </w:rPr>
        <w:t>相关</w:t>
      </w:r>
      <w:r>
        <w:rPr>
          <w:rFonts w:ascii="仿宋" w:hAnsi="仿宋" w:eastAsia="仿宋" w:cs="仿宋"/>
          <w:sz w:val="36"/>
          <w:szCs w:val="36"/>
        </w:rPr>
        <w:t>措施</w:t>
      </w:r>
      <w:r>
        <w:rPr>
          <w:rFonts w:hint="eastAsia" w:ascii="仿宋" w:hAnsi="仿宋" w:eastAsia="仿宋" w:cs="仿宋"/>
          <w:sz w:val="36"/>
          <w:szCs w:val="36"/>
        </w:rPr>
        <w:t>。以培育壮大市场主体、扩大科技服务规模、推动科技创新与产业创新深度融合为攻坚方向，围绕研究开发、知识产权、检验检测、工程设计等重点领域，加快高端化、智能化、融合化发展，实现规模稳步增长、质效持续提升。到</w:t>
      </w:r>
      <w:r>
        <w:rPr>
          <w:rFonts w:ascii="Times New Roman" w:hAnsi="Times New Roman" w:eastAsia="仿宋" w:cs="Times New Roman"/>
          <w:sz w:val="36"/>
          <w:szCs w:val="36"/>
        </w:rPr>
        <w:t>2030年，全省技术合同成交额</w:t>
      </w:r>
      <w:r>
        <w:rPr>
          <w:rFonts w:hint="eastAsia" w:ascii="Times New Roman" w:hAnsi="Times New Roman" w:eastAsia="仿宋" w:cs="Times New Roman"/>
          <w:sz w:val="36"/>
          <w:szCs w:val="36"/>
        </w:rPr>
        <w:t>年均增速10%左右。</w:t>
      </w:r>
    </w:p>
    <w:p w14:paraId="3474790D">
      <w:pPr>
        <w:widowControl/>
        <w:ind w:firstLine="723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1.</w:t>
      </w:r>
      <w:r>
        <w:rPr>
          <w:rFonts w:ascii="楷体" w:hAnsi="楷体" w:eastAsia="楷体" w:cs="楷体"/>
          <w:b/>
          <w:bCs/>
          <w:sz w:val="36"/>
          <w:szCs w:val="36"/>
        </w:rPr>
        <w:t>推进企业“小升规”提质增效。</w:t>
      </w:r>
      <w:r>
        <w:rPr>
          <w:rFonts w:ascii="Times New Roman" w:hAnsi="Times New Roman" w:eastAsia="仿宋" w:cs="Times New Roman"/>
          <w:sz w:val="36"/>
          <w:szCs w:val="36"/>
        </w:rPr>
        <w:t>建立科技服务业企业培育库，提供纳统辅导</w:t>
      </w:r>
      <w:r>
        <w:rPr>
          <w:rFonts w:hint="eastAsia" w:ascii="Times New Roman" w:hAnsi="Times New Roman" w:eastAsia="仿宋" w:cs="Times New Roman"/>
          <w:sz w:val="36"/>
          <w:szCs w:val="36"/>
        </w:rPr>
        <w:t>、政策匹配</w:t>
      </w:r>
      <w:r>
        <w:rPr>
          <w:rFonts w:ascii="Times New Roman" w:hAnsi="Times New Roman" w:eastAsia="仿宋" w:cs="Times New Roman"/>
          <w:sz w:val="36"/>
          <w:szCs w:val="36"/>
        </w:rPr>
        <w:t>等服务。对首次纳入规上服务业统计的企业，</w:t>
      </w:r>
      <w:r>
        <w:rPr>
          <w:rFonts w:hint="eastAsia" w:ascii="Times New Roman" w:hAnsi="Times New Roman" w:eastAsia="仿宋" w:cs="Times New Roman"/>
          <w:sz w:val="36"/>
          <w:szCs w:val="36"/>
        </w:rPr>
        <w:t>常态化</w:t>
      </w:r>
      <w:r>
        <w:rPr>
          <w:rFonts w:ascii="Times New Roman" w:hAnsi="Times New Roman" w:eastAsia="仿宋" w:cs="Times New Roman"/>
          <w:sz w:val="36"/>
          <w:szCs w:val="36"/>
        </w:rPr>
        <w:t>征集创新需求，对符合条件的</w:t>
      </w:r>
      <w:r>
        <w:rPr>
          <w:rFonts w:hint="eastAsia" w:ascii="Times New Roman" w:hAnsi="Times New Roman" w:eastAsia="仿宋" w:cs="Times New Roman"/>
          <w:sz w:val="36"/>
          <w:szCs w:val="36"/>
        </w:rPr>
        <w:t>择优</w:t>
      </w:r>
      <w:r>
        <w:rPr>
          <w:rFonts w:ascii="Times New Roman" w:hAnsi="Times New Roman" w:eastAsia="仿宋" w:cs="Times New Roman"/>
          <w:sz w:val="36"/>
          <w:szCs w:val="36"/>
        </w:rPr>
        <w:t>给予科技项目支持。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（责任单位：省科技厅、省统计局）</w:t>
      </w:r>
    </w:p>
    <w:p w14:paraId="7354AD7A">
      <w:pPr>
        <w:spacing w:line="580" w:lineRule="exact"/>
        <w:ind w:firstLine="723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2.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支持规上企业做强做优。</w:t>
      </w:r>
      <w:r>
        <w:rPr>
          <w:rFonts w:hint="eastAsia" w:ascii="Times New Roman" w:hAnsi="Times New Roman" w:eastAsia="仿宋" w:cs="Times New Roman"/>
          <w:sz w:val="36"/>
          <w:szCs w:val="36"/>
        </w:rPr>
        <w:t>鼓励科技服务业企业申报高新技术企业、专精特新企业。建立规上重点企业包保清单，实行“一企一策”精准服务。鼓励</w:t>
      </w:r>
      <w:r>
        <w:rPr>
          <w:rFonts w:hint="eastAsia" w:ascii="仿宋" w:hAnsi="仿宋" w:eastAsia="仿宋" w:cs="仿宋"/>
          <w:sz w:val="36"/>
          <w:szCs w:val="36"/>
        </w:rPr>
        <w:t>制造业、建筑业、农业等非科技服务业主业的企事业单位将其生产流程中的科技研发、检验检测、工程设计等服务环节和业务剥离，注册成立独立法人资格的科技服务业企业，对营收规模大、服务能力突出的规上企业，支持其开展重点项目研发，择优</w:t>
      </w:r>
      <w:r>
        <w:rPr>
          <w:rFonts w:ascii="Times New Roman" w:hAnsi="Times New Roman" w:eastAsia="仿宋" w:cs="Times New Roman"/>
          <w:sz w:val="36"/>
          <w:szCs w:val="36"/>
        </w:rPr>
        <w:t>给予</w:t>
      </w:r>
      <w:r>
        <w:rPr>
          <w:rFonts w:hint="eastAsia" w:ascii="Times New Roman" w:hAnsi="Times New Roman" w:eastAsia="仿宋" w:cs="Times New Roman"/>
          <w:sz w:val="36"/>
          <w:szCs w:val="36"/>
        </w:rPr>
        <w:t>最高100万元项目</w:t>
      </w:r>
      <w:r>
        <w:rPr>
          <w:rFonts w:ascii="Times New Roman" w:hAnsi="Times New Roman" w:eastAsia="仿宋" w:cs="Times New Roman"/>
          <w:sz w:val="36"/>
          <w:szCs w:val="36"/>
        </w:rPr>
        <w:t>支持</w:t>
      </w:r>
      <w:r>
        <w:rPr>
          <w:rFonts w:hint="eastAsia" w:ascii="仿宋" w:hAnsi="仿宋" w:eastAsia="仿宋" w:cs="仿宋"/>
          <w:sz w:val="36"/>
          <w:szCs w:val="36"/>
        </w:rPr>
        <w:t>。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（责任单位：省科技厅、省工信厅、省国资委、省农业农村厅、省市场监管局、省自然资源厅、省生态环境厅、省住建厅、省知识产权局、省统计局）</w:t>
      </w:r>
    </w:p>
    <w:p w14:paraId="129025A6">
      <w:pPr>
        <w:spacing w:line="580" w:lineRule="exact"/>
        <w:ind w:firstLine="723" w:firstLineChars="200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3.</w:t>
      </w:r>
      <w:r>
        <w:rPr>
          <w:rFonts w:hint="eastAsia" w:ascii="楷体" w:hAnsi="楷体" w:eastAsia="楷体" w:cs="楷体"/>
          <w:b/>
          <w:sz w:val="36"/>
          <w:szCs w:val="36"/>
        </w:rPr>
        <w:t>支持新型研发机构建设。</w:t>
      </w:r>
      <w:r>
        <w:rPr>
          <w:rFonts w:hint="eastAsia" w:ascii="仿宋" w:hAnsi="仿宋" w:eastAsia="仿宋" w:cs="仿宋"/>
          <w:sz w:val="36"/>
          <w:szCs w:val="36"/>
        </w:rPr>
        <w:t>鼓励高校院所、企业联合共建新型研发机构，对独立法人注册、面向社会提供专业化研发服务、成效突出的新型研发机构，可通过拨投结合方式给予支持。支持新型研发机构聚焦产业关键技术，开展技术开发、中试熟化、成果转化等服务，培育壮大科技服务新业态。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（责任单位：省科技厅）</w:t>
      </w:r>
    </w:p>
    <w:p w14:paraId="3F00FC64">
      <w:pPr>
        <w:spacing w:line="580" w:lineRule="exact"/>
        <w:ind w:firstLine="723" w:firstLineChars="200"/>
        <w:rPr>
          <w:rFonts w:ascii="Times New Roman" w:hAnsi="Times New Roman" w:eastAsia="仿宋" w:cs="Times New Roman"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4.</w:t>
      </w:r>
      <w:r>
        <w:rPr>
          <w:rFonts w:hint="eastAsia" w:ascii="楷体" w:hAnsi="楷体" w:eastAsia="楷体" w:cs="楷体"/>
          <w:b/>
          <w:sz w:val="36"/>
          <w:szCs w:val="36"/>
        </w:rPr>
        <w:t>促进研究开发服务升级。</w:t>
      </w:r>
      <w:r>
        <w:rPr>
          <w:rFonts w:hint="eastAsia" w:ascii="Times New Roman" w:hAnsi="Times New Roman" w:eastAsia="仿宋" w:cs="Times New Roman"/>
          <w:sz w:val="36"/>
          <w:szCs w:val="36"/>
        </w:rPr>
        <w:t>聚焦研发服务系统化、集成化转型，推动新型研发机构、高校院所从单一技术服务向综合解决方案提供商转型，对注册为独立法人、面向市场提供专业化研发服务的企业，支持其凭合同订单申请科技信贷，并纳入省级科技信贷风险补偿范围。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（责任单位：省科技厅）</w:t>
      </w:r>
    </w:p>
    <w:p w14:paraId="23DF4CD1">
      <w:pPr>
        <w:widowControl/>
        <w:ind w:firstLine="723" w:firstLineChars="200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5.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强化知识产权全链条服务。</w:t>
      </w:r>
      <w:r>
        <w:rPr>
          <w:rFonts w:hint="eastAsia" w:ascii="Times New Roman" w:hAnsi="Times New Roman" w:eastAsia="仿宋" w:cs="Times New Roman"/>
          <w:sz w:val="36"/>
          <w:szCs w:val="36"/>
        </w:rPr>
        <w:t>发展知识产权代理、战略咨询等专业服务，优化省知识产权一体化平台功能。深化专利导航与高价值专利培育，推动高端装备制造等战略性新兴产业专利池建设。提升涉外知识产权服务能力，增强企业涉外纠纷应对与风险防控水平。完善省级知识产权信息公共服务网点布局。推广知识产权质押融资风险补偿机制，拓宽轻资产科技企业融资渠道。到2027年，新增省级知识产权信息公共服务网点4个；到</w:t>
      </w:r>
      <w:r>
        <w:rPr>
          <w:rFonts w:ascii="Times New Roman" w:hAnsi="Times New Roman" w:eastAsia="仿宋" w:cs="Times New Roman"/>
          <w:sz w:val="36"/>
          <w:szCs w:val="36"/>
        </w:rPr>
        <w:t>2030年，</w:t>
      </w:r>
      <w:r>
        <w:rPr>
          <w:rFonts w:hint="eastAsia" w:ascii="Times New Roman" w:hAnsi="Times New Roman" w:eastAsia="仿宋" w:cs="Times New Roman"/>
          <w:sz w:val="36"/>
          <w:szCs w:val="36"/>
        </w:rPr>
        <w:t>新增省级知识产权信息公共服务网点10个。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（责任单位：省知识产权局）</w:t>
      </w:r>
    </w:p>
    <w:p w14:paraId="4892A227">
      <w:pPr>
        <w:spacing w:line="580" w:lineRule="exact"/>
        <w:ind w:firstLine="723" w:firstLineChars="200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6.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加速科技成果转移转化。</w:t>
      </w:r>
      <w:r>
        <w:rPr>
          <w:rFonts w:hint="eastAsia" w:ascii="Times New Roman" w:hAnsi="Times New Roman" w:eastAsia="仿宋" w:cs="Times New Roman"/>
          <w:sz w:val="36"/>
          <w:szCs w:val="36"/>
        </w:rPr>
        <w:t>建设辽宁省产业技术研究院，组织实施拨投结合项目。升级东北科技大市场，吸纳各类科技服务机构入驻运营，为企业提供全链条科技成果转化服务。支持科研设施仪器开放共享共用，对企业购买</w:t>
      </w:r>
      <w:r>
        <w:rPr>
          <w:rFonts w:hint="eastAsia" w:ascii="仿宋" w:hAnsi="仿宋" w:eastAsia="仿宋" w:cs="仿宋"/>
          <w:sz w:val="36"/>
          <w:szCs w:val="36"/>
        </w:rPr>
        <w:t>检验检测、中试验证等</w:t>
      </w:r>
      <w:r>
        <w:rPr>
          <w:rFonts w:hint="eastAsia" w:ascii="Times New Roman" w:hAnsi="Times New Roman" w:eastAsia="仿宋" w:cs="Times New Roman"/>
          <w:sz w:val="36"/>
          <w:szCs w:val="36"/>
        </w:rPr>
        <w:t>科技创新服务的，按规定给予</w:t>
      </w:r>
      <w:r>
        <w:rPr>
          <w:rFonts w:hint="eastAsia" w:ascii="仿宋" w:hAnsi="仿宋" w:eastAsia="仿宋" w:cs="仿宋"/>
          <w:sz w:val="36"/>
          <w:szCs w:val="36"/>
        </w:rPr>
        <w:t>创新券支持。支持科技企业孵化器提质增效，对年度评价结果为优秀的，给予最</w:t>
      </w:r>
      <w:r>
        <w:rPr>
          <w:rFonts w:ascii="Times New Roman" w:hAnsi="Times New Roman" w:eastAsia="仿宋" w:cs="Times New Roman"/>
          <w:sz w:val="36"/>
          <w:szCs w:val="36"/>
        </w:rPr>
        <w:t>高50</w:t>
      </w:r>
      <w:r>
        <w:rPr>
          <w:rFonts w:hint="eastAsia" w:ascii="仿宋" w:hAnsi="仿宋" w:eastAsia="仿宋" w:cs="仿宋"/>
          <w:sz w:val="36"/>
          <w:szCs w:val="36"/>
        </w:rPr>
        <w:t>万元的奖励性后补助。</w:t>
      </w:r>
      <w:r>
        <w:rPr>
          <w:rFonts w:hint="eastAsia" w:ascii="Times New Roman" w:hAnsi="Times New Roman" w:eastAsia="仿宋" w:cs="Times New Roman"/>
          <w:sz w:val="36"/>
          <w:szCs w:val="36"/>
        </w:rPr>
        <w:t>到2027年，中试验证平台、科技企业孵化器数量达到150个；到</w:t>
      </w:r>
      <w:r>
        <w:rPr>
          <w:rFonts w:ascii="Times New Roman" w:hAnsi="Times New Roman" w:eastAsia="仿宋" w:cs="Times New Roman"/>
          <w:sz w:val="36"/>
          <w:szCs w:val="36"/>
        </w:rPr>
        <w:t>2030年，</w:t>
      </w:r>
      <w:r>
        <w:rPr>
          <w:rFonts w:hint="eastAsia" w:ascii="Times New Roman" w:hAnsi="Times New Roman" w:eastAsia="仿宋" w:cs="Times New Roman"/>
          <w:sz w:val="36"/>
          <w:szCs w:val="36"/>
        </w:rPr>
        <w:t>中试验证平台、科技企业孵化器数量达到200个。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（责任单位：省科技厅）</w:t>
      </w:r>
    </w:p>
    <w:p w14:paraId="3C637CCC">
      <w:pPr>
        <w:spacing w:line="580" w:lineRule="exact"/>
        <w:ind w:firstLine="723" w:firstLineChars="200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7.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加强检验检测认证能力。</w:t>
      </w:r>
      <w:r>
        <w:rPr>
          <w:rFonts w:hint="eastAsia" w:ascii="仿宋" w:hAnsi="仿宋" w:eastAsia="仿宋" w:cs="仿宋"/>
          <w:sz w:val="36"/>
          <w:szCs w:val="36"/>
        </w:rPr>
        <w:t>面向战略性新兴产业和未来产业，鼓励相关主体争创国家和省级质检中心，支持其扩大产业规模和提高服务能力，给予</w:t>
      </w:r>
      <w:r>
        <w:rPr>
          <w:rFonts w:hint="eastAsia" w:ascii="Times New Roman" w:hAnsi="Times New Roman" w:eastAsia="仿宋" w:cs="Times New Roman"/>
          <w:sz w:val="36"/>
          <w:szCs w:val="36"/>
        </w:rPr>
        <w:t>最高</w:t>
      </w:r>
      <w:r>
        <w:rPr>
          <w:rFonts w:ascii="Times New Roman" w:hAnsi="Times New Roman" w:eastAsia="仿宋" w:cs="Times New Roman"/>
          <w:sz w:val="36"/>
          <w:szCs w:val="36"/>
        </w:rPr>
        <w:t>100万元资金支持。支持认证机构拓展海外业务，参与国际互认项目，给予</w:t>
      </w:r>
      <w:r>
        <w:rPr>
          <w:rFonts w:hint="eastAsia" w:ascii="Times New Roman" w:hAnsi="Times New Roman" w:eastAsia="仿宋" w:cs="Times New Roman"/>
          <w:sz w:val="36"/>
          <w:szCs w:val="36"/>
        </w:rPr>
        <w:t>最高</w:t>
      </w:r>
      <w:r>
        <w:rPr>
          <w:rFonts w:ascii="Times New Roman" w:hAnsi="Times New Roman" w:eastAsia="仿宋" w:cs="Times New Roman"/>
          <w:sz w:val="36"/>
          <w:szCs w:val="36"/>
        </w:rPr>
        <w:t>30万元</w:t>
      </w:r>
      <w:r>
        <w:rPr>
          <w:rFonts w:hint="eastAsia" w:ascii="仿宋" w:hAnsi="仿宋" w:eastAsia="仿宋" w:cs="仿宋"/>
          <w:sz w:val="36"/>
          <w:szCs w:val="36"/>
        </w:rPr>
        <w:t>资金支持。聚焦航空航天、具身智能等领域，加快先进检测方法研制。围绕食品、工业产品等领域开展检验检测能力验证，提升检验检测技术能力水平。引进省外境外认证机构，同步培育省内认证机构提质升级。</w:t>
      </w:r>
      <w:r>
        <w:rPr>
          <w:rFonts w:hint="eastAsia" w:ascii="Times New Roman" w:hAnsi="Times New Roman" w:eastAsia="仿宋" w:cs="Times New Roman"/>
          <w:sz w:val="36"/>
          <w:szCs w:val="36"/>
        </w:rPr>
        <w:t>到2027年，新建国家（省）级质检中心4个；到</w:t>
      </w:r>
      <w:r>
        <w:rPr>
          <w:rFonts w:ascii="Times New Roman" w:hAnsi="Times New Roman" w:eastAsia="仿宋" w:cs="Times New Roman"/>
          <w:sz w:val="36"/>
          <w:szCs w:val="36"/>
        </w:rPr>
        <w:t>2030年，</w:t>
      </w:r>
      <w:r>
        <w:rPr>
          <w:rFonts w:hint="eastAsia" w:ascii="Times New Roman" w:hAnsi="Times New Roman" w:eastAsia="仿宋" w:cs="Times New Roman"/>
          <w:sz w:val="36"/>
          <w:szCs w:val="36"/>
        </w:rPr>
        <w:t>新建国家（省）级质检中心10个。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（责任单位：省市场监管局、省发改委）</w:t>
      </w:r>
    </w:p>
    <w:p w14:paraId="4FB774A7">
      <w:pPr>
        <w:widowControl/>
        <w:ind w:firstLine="723" w:firstLineChars="200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8.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壮大工程技术设计服务。</w:t>
      </w:r>
      <w:r>
        <w:rPr>
          <w:rFonts w:hint="eastAsia" w:ascii="仿宋" w:hAnsi="仿宋" w:eastAsia="仿宋" w:cs="仿宋"/>
          <w:sz w:val="36"/>
          <w:szCs w:val="36"/>
        </w:rPr>
        <w:t>健全工业设计公共服务体系，培育智能设计等新业态，推动沈阳、大连等工业设计集聚发展。支持工程技术服务企业提升勘察、设计、监理、造价咨询及全过程工程咨询能力。鼓励科技服务业企业为制造业提供定制化服务，助力产业升级。</w:t>
      </w:r>
      <w:r>
        <w:rPr>
          <w:rFonts w:hint="eastAsia" w:ascii="Times New Roman" w:hAnsi="Times New Roman" w:eastAsia="仿宋" w:cs="Times New Roman"/>
          <w:sz w:val="36"/>
          <w:szCs w:val="36"/>
        </w:rPr>
        <w:t>到2027年，培育工业设计领军企业（品牌）6家（个）；</w:t>
      </w:r>
      <w:r>
        <w:rPr>
          <w:rFonts w:ascii="Times New Roman" w:hAnsi="Times New Roman" w:eastAsia="仿宋" w:cs="Times New Roman"/>
          <w:sz w:val="36"/>
          <w:szCs w:val="36"/>
        </w:rPr>
        <w:t>到2030年，</w:t>
      </w:r>
      <w:r>
        <w:rPr>
          <w:rFonts w:hint="eastAsia" w:ascii="Times New Roman" w:hAnsi="Times New Roman" w:eastAsia="仿宋" w:cs="Times New Roman"/>
          <w:sz w:val="36"/>
          <w:szCs w:val="36"/>
        </w:rPr>
        <w:t>培育工业设计领军企业（品牌）15家（个）。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（责任单位：省住建厅、省自然资源厅、省科技厅、省工信厅、省发展改革委）</w:t>
      </w:r>
    </w:p>
    <w:p w14:paraId="4C02FCA4">
      <w:pPr>
        <w:spacing w:line="580" w:lineRule="exact"/>
        <w:ind w:firstLine="723" w:firstLineChars="200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Times New Roman" w:hAnsi="Times New Roman" w:eastAsia="楷体" w:cs="Times New Roman"/>
          <w:b/>
          <w:bCs/>
          <w:sz w:val="36"/>
          <w:szCs w:val="36"/>
        </w:rPr>
        <w:t>9.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加强科技服务人才引育。</w:t>
      </w:r>
      <w:r>
        <w:rPr>
          <w:rFonts w:hint="eastAsia" w:ascii="仿宋" w:hAnsi="仿宋" w:eastAsia="仿宋" w:cs="仿宋"/>
          <w:sz w:val="36"/>
          <w:szCs w:val="36"/>
        </w:rPr>
        <w:t>用好省“兴辽英才计划”，支持科技服务业企业招引高层次人才。深化职务科技成果赋权改革，</w:t>
      </w:r>
      <w:r>
        <w:rPr>
          <w:rFonts w:ascii="仿宋" w:hAnsi="仿宋" w:eastAsia="仿宋" w:cs="仿宋"/>
          <w:sz w:val="36"/>
          <w:szCs w:val="36"/>
        </w:rPr>
        <w:t>落实成果转化收益分配政策，鼓励将可分配收益用于激励直接作出贡献的研发服务人员、科研助理</w:t>
      </w:r>
      <w:r>
        <w:rPr>
          <w:rFonts w:hint="eastAsia" w:ascii="仿宋" w:hAnsi="仿宋" w:eastAsia="仿宋" w:cs="仿宋"/>
          <w:sz w:val="36"/>
          <w:szCs w:val="36"/>
        </w:rPr>
        <w:t>和</w:t>
      </w:r>
      <w:r>
        <w:rPr>
          <w:rFonts w:ascii="仿宋" w:hAnsi="仿宋" w:eastAsia="仿宋" w:cs="仿宋"/>
          <w:sz w:val="36"/>
          <w:szCs w:val="36"/>
        </w:rPr>
        <w:t>技术经理人</w:t>
      </w:r>
      <w:r>
        <w:rPr>
          <w:rFonts w:hint="eastAsia" w:ascii="仿宋" w:hAnsi="仿宋" w:eastAsia="仿宋" w:cs="仿宋"/>
          <w:sz w:val="36"/>
          <w:szCs w:val="36"/>
        </w:rPr>
        <w:t>等</w:t>
      </w:r>
      <w:r>
        <w:rPr>
          <w:rFonts w:ascii="仿宋" w:hAnsi="仿宋" w:eastAsia="仿宋" w:cs="仿宋"/>
          <w:sz w:val="36"/>
          <w:szCs w:val="36"/>
        </w:rPr>
        <w:t>。</w:t>
      </w:r>
      <w:r>
        <w:rPr>
          <w:rFonts w:hint="eastAsia" w:ascii="仿宋" w:hAnsi="仿宋" w:eastAsia="仿宋" w:cs="仿宋"/>
          <w:sz w:val="36"/>
          <w:szCs w:val="36"/>
        </w:rPr>
        <w:t>开展</w:t>
      </w:r>
      <w:r>
        <w:rPr>
          <w:rFonts w:hint="eastAsia" w:ascii="Times New Roman" w:hAnsi="Times New Roman" w:eastAsia="仿宋" w:cs="Times New Roman"/>
          <w:sz w:val="36"/>
          <w:szCs w:val="36"/>
        </w:rPr>
        <w:t>技术经理人培训，提升专业服务水平。</w:t>
      </w:r>
      <w:r>
        <w:rPr>
          <w:rFonts w:hint="eastAsia" w:ascii="仿宋" w:hAnsi="仿宋" w:eastAsia="仿宋" w:cs="仿宋"/>
          <w:sz w:val="36"/>
          <w:szCs w:val="36"/>
        </w:rPr>
        <w:t>健全企业科技特派员机制，从高校院所、技术转移机构、金融机构等遴选特派员，提供政策匹配、纳统辅导、需求挖掘、金融赋能等上门服务。到</w:t>
      </w:r>
      <w:r>
        <w:rPr>
          <w:rFonts w:hint="eastAsia" w:ascii="Times New Roman" w:hAnsi="Times New Roman" w:eastAsia="仿宋" w:cs="Times New Roman"/>
          <w:sz w:val="36"/>
          <w:szCs w:val="36"/>
        </w:rPr>
        <w:t>2027年，技术经理人达2500名；</w:t>
      </w:r>
      <w:r>
        <w:rPr>
          <w:rFonts w:hint="eastAsia" w:ascii="仿宋" w:hAnsi="仿宋" w:eastAsia="仿宋" w:cs="仿宋"/>
          <w:sz w:val="36"/>
          <w:szCs w:val="36"/>
        </w:rPr>
        <w:t>到</w:t>
      </w:r>
      <w:r>
        <w:rPr>
          <w:rFonts w:ascii="Times New Roman" w:hAnsi="Times New Roman" w:eastAsia="仿宋" w:cs="Times New Roman"/>
          <w:sz w:val="36"/>
          <w:szCs w:val="36"/>
        </w:rPr>
        <w:t>2030年，</w:t>
      </w:r>
      <w:r>
        <w:rPr>
          <w:rFonts w:hint="eastAsia" w:ascii="Times New Roman" w:hAnsi="Times New Roman" w:eastAsia="仿宋" w:cs="Times New Roman"/>
          <w:sz w:val="36"/>
          <w:szCs w:val="36"/>
        </w:rPr>
        <w:t>技术经理人达4000名。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（责任单位：省委组织部、省科技厅、省教育厅）</w:t>
      </w:r>
    </w:p>
    <w:p w14:paraId="29A2EE7B">
      <w:pPr>
        <w:spacing w:line="580" w:lineRule="exact"/>
        <w:ind w:firstLine="723" w:firstLineChars="200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ascii="Times New Roman" w:hAnsi="Times New Roman" w:eastAsia="楷体" w:cs="Times New Roman"/>
          <w:b/>
          <w:bCs/>
          <w:sz w:val="36"/>
          <w:szCs w:val="36"/>
        </w:rPr>
        <w:t>1</w:t>
      </w:r>
      <w:r>
        <w:rPr>
          <w:rFonts w:hint="eastAsia" w:ascii="Times New Roman" w:hAnsi="Times New Roman" w:eastAsia="楷体" w:cs="Times New Roman"/>
          <w:b/>
          <w:bCs/>
          <w:sz w:val="36"/>
          <w:szCs w:val="36"/>
        </w:rPr>
        <w:t>0</w:t>
      </w:r>
      <w:r>
        <w:rPr>
          <w:rFonts w:ascii="Times New Roman" w:hAnsi="Times New Roman" w:eastAsia="楷体" w:cs="Times New Roman"/>
          <w:b/>
          <w:bCs/>
          <w:sz w:val="36"/>
          <w:szCs w:val="36"/>
        </w:rPr>
        <w:t>.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深化科技金融赋能。</w:t>
      </w:r>
      <w:r>
        <w:rPr>
          <w:rFonts w:hint="eastAsia" w:ascii="仿宋" w:hAnsi="仿宋" w:eastAsia="仿宋" w:cs="仿宋"/>
          <w:sz w:val="36"/>
          <w:szCs w:val="36"/>
        </w:rPr>
        <w:t>推动银行、保险、担保等机构开发科技信贷、科技保险、科技担保等产品，将符合条件的科技服务业企业纳入科技信贷风险补偿机制。依托省新质生产力母基金牵引撬动社会资本，联动创投机构加大科创项目股权投融资力度，用足用好科技创新和技术改造再贷款政策，引导金融机构扩大科技型企业贷款投放。推广应用“创新积分制”，引导创业投资、天使投资投向科技服务业初创及成长期企业，投早、投小、投硬科技。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（责任单位：省科技厅、省发改委、省财政厅、人民银行辽宁省分行、辽宁金融监管局、大连金融监管局、省地方金融管理局）</w:t>
      </w:r>
    </w:p>
    <w:p w14:paraId="6AA3A26C">
      <w:pPr>
        <w:spacing w:line="580" w:lineRule="exact"/>
        <w:ind w:firstLine="720" w:firstLineChars="200"/>
        <w:rPr>
          <w:rFonts w:ascii="Times New Roman" w:hAnsi="Times New Roman" w:eastAsia="仿宋" w:cs="Times New Roman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以上政策</w:t>
      </w:r>
      <w:r>
        <w:rPr>
          <w:rFonts w:hint="eastAsia" w:ascii="Times New Roman" w:hAnsi="Times New Roman" w:eastAsia="仿宋" w:cs="Times New Roman"/>
          <w:sz w:val="36"/>
          <w:szCs w:val="36"/>
        </w:rPr>
        <w:t>自印发之日起实施，有效期原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6"/>
          <w:szCs w:val="36"/>
        </w:rPr>
        <w:t>则上至2027年12月31日。各地区各部门要充分认识科学研究和技术服务业的重要意义，省科技厅要发挥牵头作用，会同有关部门加强组织协调，相关责任部门要按职责分工分领域推进，加大政策落实力度，形成工作合力。工作推进中要强化调度管理，有效防控风险，重大事项及时向省委、省政府请示报告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68F8CFE-B377-4601-A297-33678FE4B0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802B8D9-5D74-4BBF-BB70-43D968427C3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38AD208-3076-4F2E-A42C-EBA50FD408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9594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F5CAE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F5CAE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C56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144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353A5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23ED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696CBE"/>
    <w:rsid w:val="00043A09"/>
    <w:rsid w:val="00112BDD"/>
    <w:rsid w:val="00140E08"/>
    <w:rsid w:val="00186308"/>
    <w:rsid w:val="00294C81"/>
    <w:rsid w:val="002F42D2"/>
    <w:rsid w:val="004B7C9D"/>
    <w:rsid w:val="00544148"/>
    <w:rsid w:val="006C7B9B"/>
    <w:rsid w:val="006D5594"/>
    <w:rsid w:val="00700259"/>
    <w:rsid w:val="0075384B"/>
    <w:rsid w:val="00817F1B"/>
    <w:rsid w:val="00820E0A"/>
    <w:rsid w:val="008810DE"/>
    <w:rsid w:val="008848B3"/>
    <w:rsid w:val="008A427E"/>
    <w:rsid w:val="008F0A92"/>
    <w:rsid w:val="009415D3"/>
    <w:rsid w:val="00991276"/>
    <w:rsid w:val="00A22048"/>
    <w:rsid w:val="00B922A1"/>
    <w:rsid w:val="00BB6774"/>
    <w:rsid w:val="00CB0E16"/>
    <w:rsid w:val="00D31F15"/>
    <w:rsid w:val="00DE3690"/>
    <w:rsid w:val="00E6522B"/>
    <w:rsid w:val="00EA5EED"/>
    <w:rsid w:val="01C26E13"/>
    <w:rsid w:val="03016679"/>
    <w:rsid w:val="03E42AB5"/>
    <w:rsid w:val="065A3ABE"/>
    <w:rsid w:val="07AB20F7"/>
    <w:rsid w:val="09336431"/>
    <w:rsid w:val="094139BD"/>
    <w:rsid w:val="09534627"/>
    <w:rsid w:val="0CB101B0"/>
    <w:rsid w:val="0DC11EEC"/>
    <w:rsid w:val="0E5E6115"/>
    <w:rsid w:val="0E7B4CC3"/>
    <w:rsid w:val="0EB67D00"/>
    <w:rsid w:val="0EFE3455"/>
    <w:rsid w:val="0F135152"/>
    <w:rsid w:val="0F375939"/>
    <w:rsid w:val="0FB33725"/>
    <w:rsid w:val="1021564D"/>
    <w:rsid w:val="108654B0"/>
    <w:rsid w:val="11755C50"/>
    <w:rsid w:val="11EB0806"/>
    <w:rsid w:val="12152F8F"/>
    <w:rsid w:val="124B69B1"/>
    <w:rsid w:val="12A32349"/>
    <w:rsid w:val="12A83E03"/>
    <w:rsid w:val="139D3DFC"/>
    <w:rsid w:val="13E26EA1"/>
    <w:rsid w:val="1432607A"/>
    <w:rsid w:val="152D26FB"/>
    <w:rsid w:val="159A48CC"/>
    <w:rsid w:val="1600377A"/>
    <w:rsid w:val="16012CBF"/>
    <w:rsid w:val="16C373C1"/>
    <w:rsid w:val="1909546C"/>
    <w:rsid w:val="19265A82"/>
    <w:rsid w:val="19AE5B01"/>
    <w:rsid w:val="19CC6629"/>
    <w:rsid w:val="19E25E4D"/>
    <w:rsid w:val="1A501008"/>
    <w:rsid w:val="1AA66E7A"/>
    <w:rsid w:val="1ADC5E0D"/>
    <w:rsid w:val="1B80591D"/>
    <w:rsid w:val="1B966EEF"/>
    <w:rsid w:val="1BFE79CE"/>
    <w:rsid w:val="1C0A168B"/>
    <w:rsid w:val="1C1E0539"/>
    <w:rsid w:val="1C277F0C"/>
    <w:rsid w:val="1C444FE2"/>
    <w:rsid w:val="1C6C40F3"/>
    <w:rsid w:val="1D153F64"/>
    <w:rsid w:val="1D3369BF"/>
    <w:rsid w:val="1D6923E1"/>
    <w:rsid w:val="1E067C30"/>
    <w:rsid w:val="1E6E5F01"/>
    <w:rsid w:val="1ED925C2"/>
    <w:rsid w:val="200179B4"/>
    <w:rsid w:val="20EE1616"/>
    <w:rsid w:val="2237563B"/>
    <w:rsid w:val="24286B52"/>
    <w:rsid w:val="2428784A"/>
    <w:rsid w:val="2435126F"/>
    <w:rsid w:val="25A16BBC"/>
    <w:rsid w:val="265A320F"/>
    <w:rsid w:val="26A10E3D"/>
    <w:rsid w:val="27433CA3"/>
    <w:rsid w:val="27457A1B"/>
    <w:rsid w:val="27750300"/>
    <w:rsid w:val="28C3001C"/>
    <w:rsid w:val="2999695D"/>
    <w:rsid w:val="2A733DB8"/>
    <w:rsid w:val="2BF0173C"/>
    <w:rsid w:val="2C6941AB"/>
    <w:rsid w:val="2CA43435"/>
    <w:rsid w:val="2E8B0409"/>
    <w:rsid w:val="2EC658E5"/>
    <w:rsid w:val="2F7B4DDE"/>
    <w:rsid w:val="2F7E1D1C"/>
    <w:rsid w:val="304C1E1A"/>
    <w:rsid w:val="308B7DEE"/>
    <w:rsid w:val="30C9346B"/>
    <w:rsid w:val="30C96FC7"/>
    <w:rsid w:val="30D77936"/>
    <w:rsid w:val="3234700A"/>
    <w:rsid w:val="329F0927"/>
    <w:rsid w:val="32CE4D68"/>
    <w:rsid w:val="33E5680D"/>
    <w:rsid w:val="34C44675"/>
    <w:rsid w:val="35747E49"/>
    <w:rsid w:val="363B2715"/>
    <w:rsid w:val="369A79AD"/>
    <w:rsid w:val="374B4BD9"/>
    <w:rsid w:val="39A25AB2"/>
    <w:rsid w:val="3ACD0CE4"/>
    <w:rsid w:val="3C300842"/>
    <w:rsid w:val="3E014244"/>
    <w:rsid w:val="3E2B12C1"/>
    <w:rsid w:val="3F47212A"/>
    <w:rsid w:val="3F641228"/>
    <w:rsid w:val="3FD55988"/>
    <w:rsid w:val="4084115C"/>
    <w:rsid w:val="41160006"/>
    <w:rsid w:val="41DD6D76"/>
    <w:rsid w:val="43BB2B7F"/>
    <w:rsid w:val="464C6F34"/>
    <w:rsid w:val="479B1265"/>
    <w:rsid w:val="47A67F81"/>
    <w:rsid w:val="47AD2D46"/>
    <w:rsid w:val="47CF7161"/>
    <w:rsid w:val="483D6865"/>
    <w:rsid w:val="49F66C27"/>
    <w:rsid w:val="4B0C247A"/>
    <w:rsid w:val="4D094EC3"/>
    <w:rsid w:val="4D991B89"/>
    <w:rsid w:val="4E807407"/>
    <w:rsid w:val="50AF5D81"/>
    <w:rsid w:val="51247487"/>
    <w:rsid w:val="52173BDE"/>
    <w:rsid w:val="52485B88"/>
    <w:rsid w:val="524D5852"/>
    <w:rsid w:val="529A65BD"/>
    <w:rsid w:val="53E61ABA"/>
    <w:rsid w:val="55711857"/>
    <w:rsid w:val="57792C45"/>
    <w:rsid w:val="57BB331D"/>
    <w:rsid w:val="58093FC9"/>
    <w:rsid w:val="58975A79"/>
    <w:rsid w:val="58C8377C"/>
    <w:rsid w:val="59815DE1"/>
    <w:rsid w:val="5DD706C5"/>
    <w:rsid w:val="5DF64FF0"/>
    <w:rsid w:val="5E510478"/>
    <w:rsid w:val="5FED41D0"/>
    <w:rsid w:val="60932FCA"/>
    <w:rsid w:val="60A27740"/>
    <w:rsid w:val="6218456F"/>
    <w:rsid w:val="62402CDD"/>
    <w:rsid w:val="62696CBE"/>
    <w:rsid w:val="629F11CD"/>
    <w:rsid w:val="64357EF4"/>
    <w:rsid w:val="65D11FBE"/>
    <w:rsid w:val="65DC0F6F"/>
    <w:rsid w:val="6686576C"/>
    <w:rsid w:val="66AB0941"/>
    <w:rsid w:val="677A17D2"/>
    <w:rsid w:val="689254AB"/>
    <w:rsid w:val="68DF24BA"/>
    <w:rsid w:val="698A65C1"/>
    <w:rsid w:val="69DB153D"/>
    <w:rsid w:val="69FE662D"/>
    <w:rsid w:val="6AF705F9"/>
    <w:rsid w:val="6BF74B2E"/>
    <w:rsid w:val="6C270A6A"/>
    <w:rsid w:val="6CE4695B"/>
    <w:rsid w:val="6D107750"/>
    <w:rsid w:val="6DE57794"/>
    <w:rsid w:val="6EE113A4"/>
    <w:rsid w:val="70691651"/>
    <w:rsid w:val="712612F0"/>
    <w:rsid w:val="7137174F"/>
    <w:rsid w:val="740F66E4"/>
    <w:rsid w:val="74783F0D"/>
    <w:rsid w:val="76474A41"/>
    <w:rsid w:val="76E3195C"/>
    <w:rsid w:val="776A7719"/>
    <w:rsid w:val="77C17B3F"/>
    <w:rsid w:val="78174088"/>
    <w:rsid w:val="790F3963"/>
    <w:rsid w:val="791505C8"/>
    <w:rsid w:val="79E1494E"/>
    <w:rsid w:val="7A9E4A38"/>
    <w:rsid w:val="7AED10D1"/>
    <w:rsid w:val="7B560A24"/>
    <w:rsid w:val="7BB340C8"/>
    <w:rsid w:val="7BBF5249"/>
    <w:rsid w:val="7C6A761B"/>
    <w:rsid w:val="7C7B43E7"/>
    <w:rsid w:val="7CE458B8"/>
    <w:rsid w:val="7D0A2ED9"/>
    <w:rsid w:val="7D16490F"/>
    <w:rsid w:val="7E6E2528"/>
    <w:rsid w:val="7E9BBFBE"/>
    <w:rsid w:val="7EC64112"/>
    <w:rsid w:val="7F2A46A1"/>
    <w:rsid w:val="7F2C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14942504-f215-4294-ae12-86f519f7c5de</errorID>
      <errorWord>拨投结合</errorWord>
      <group>L1_Political</group>
      <groupName>政治性问题</groupName>
      <ability>L2_Keyword</ability>
      <abilityName>固定表述</abilityName>
      <candidateList>
        <item>“拨投结合”</item>
      </candidateList>
      <explain>注意检查当前固定表述标点是否使用规范。</explain>
      <paraID>129025A6</paraID>
      <start>70</start>
      <end>74</end>
      <status>ignored</status>
      <modifiedWord/>
      <trackRevisions>false</trackRevisions>
    </reviewItem>
    <reviewItem>
      <errorID>5d455f91-483c-48f9-86eb-b9e753820bf7</errorID>
      <errorWord>拨投结合</errorWord>
      <group>L1_Political</group>
      <groupName>政治性问题</groupName>
      <ability>L2_Keyword</ability>
      <abilityName>固定表述</abilityName>
      <candidateList>
        <item>“拨投结合”</item>
      </candidateList>
      <explain>注意检查当前固定表述标点是否使用规范。</explain>
      <paraID>4892A227</paraID>
      <start>30</start>
      <end>34</end>
      <status>ignored</status>
      <modifiedWord/>
      <trackRevisions>false</trackRevisions>
    </reviewItem>
    <reviewItem>
      <errorID>9dbb3207-bdce-4d94-b74f-fed073c2c056</errorID>
      <errorWord>省地方金融管理局</errorWord>
      <group>L1_Knowledge</group>
      <groupName>知识性问题</groupName>
      <ability>L2_Organization</ability>
      <abilityName>机构检查</abilityName>
      <candidateList>
        <item>省地方金融监管局</item>
      </candidateList>
      <explain>机关单位全简称表述错误</explain>
      <paraID>29A2EE7B</paraID>
      <start>245</start>
      <end>253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71bf4c-c050-462a-8e3f-7d19d2e98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2353</Words>
  <Characters>2423</Characters>
  <Lines>58</Lines>
  <Paragraphs>14</Paragraphs>
  <TotalTime>23</TotalTime>
  <ScaleCrop>false</ScaleCrop>
  <LinksUpToDate>false</LinksUpToDate>
  <CharactersWithSpaces>2423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2026-05-22T01:24:00Z</dcterms:created>
  <dc:creator>Hann</dc:creator>
  <cp:lastModifiedBy>蜡笔小金</cp:lastModifiedBy>
  <cp:lastPrinted>2026-06-02T04:15:00Z</cp:lastPrinted>
  <dcterms:modified xsi:type="dcterms:W3CDTF">2026-06-04T05:07:20Z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62A0DD6EDBD24AE6A66E056E5DD7319F_13</vt:lpwstr>
  </property>
  <property fmtid="{D5CDD505-2E9C-101B-9397-08002B2CF9AE}" pid="4" name="KSOTemplateDocerSaveRecord">
    <vt:lpwstr>eyJoZGlkIjoiMmUxOTY4N2RlYjI1OGRlMWI3OTFiNWUxMWNlNzE4ODAiLCJ1c2VySWQiOiIyOTYzNTk4NDMifQ==</vt:lpwstr>
  </property>
</Properties>
</file>